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72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Zhao Baiteng</w:t>
              </w:r>
            </w:hyperlink>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Whitehawk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WHWK</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gridSpan w:val="4"/>
            <w:vMerge w:val="continue"/>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Borders>
              <w:bottom w:val="single" w:sz="8" w:color="0000EE"/>
            </w:tcBorders>
          </w:tcPr>
          <w:p>
            <w:pPr>
              <w:spacing w:after="0"/>
              <w:rPr>
                <w:sz w:val="6"/>
                <w:szCs w:val="6"/>
                <w:color w:val="auto"/>
              </w:rPr>
            </w:pPr>
          </w:p>
        </w:tc>
        <w:tc>
          <w:tcPr>
            <w:tcW w:w="580" w:type="dxa"/>
            <w:vAlign w:val="bottom"/>
            <w:tcBorders>
              <w:bottom w:val="single" w:sz="8" w:color="0000EE"/>
            </w:tcBorders>
          </w:tcPr>
          <w:p>
            <w:pPr>
              <w:spacing w:after="0"/>
              <w:rPr>
                <w:sz w:val="6"/>
                <w:szCs w:val="6"/>
                <w:color w:val="auto"/>
              </w:rPr>
            </w:pPr>
          </w:p>
        </w:tc>
        <w:tc>
          <w:tcPr>
            <w:tcW w:w="340" w:type="dxa"/>
            <w:vAlign w:val="bottom"/>
            <w:tcBorders>
              <w:bottom w:val="single" w:sz="8" w:color="0000EE"/>
            </w:tcBorders>
          </w:tcPr>
          <w:p>
            <w:pPr>
              <w:spacing w:after="0"/>
              <w:rPr>
                <w:sz w:val="6"/>
                <w:szCs w:val="6"/>
                <w:color w:val="auto"/>
              </w:rPr>
            </w:pPr>
          </w:p>
        </w:tc>
        <w:tc>
          <w:tcPr>
            <w:tcW w:w="120" w:type="dxa"/>
            <w:vAlign w:val="bottom"/>
            <w:tcBorders>
              <w:bottom w:val="single" w:sz="8" w:color="0000EE"/>
            </w:tcBorders>
          </w:tcPr>
          <w:p>
            <w:pPr>
              <w:spacing w:after="0"/>
              <w:rPr>
                <w:sz w:val="6"/>
                <w:szCs w:val="6"/>
                <w:color w:val="auto"/>
              </w:rPr>
            </w:pPr>
          </w:p>
        </w:tc>
        <w:tc>
          <w:tcPr>
            <w:tcW w:w="640" w:type="dxa"/>
            <w:vAlign w:val="bottom"/>
            <w:tcBorders>
              <w:bottom w:val="single" w:sz="8" w:color="0000EE"/>
            </w:tcBorders>
          </w:tcPr>
          <w:p>
            <w:pPr>
              <w:spacing w:after="0"/>
              <w:rPr>
                <w:sz w:val="6"/>
                <w:szCs w:val="6"/>
                <w:color w:val="auto"/>
              </w:rPr>
            </w:pPr>
          </w:p>
        </w:tc>
        <w:tc>
          <w:tcPr>
            <w:tcW w:w="160" w:type="dxa"/>
            <w:vAlign w:val="bottom"/>
            <w:tcBorders>
              <w:bottom w:val="single" w:sz="8" w:color="0000EE"/>
            </w:tcBorders>
          </w:tcPr>
          <w:p>
            <w:pPr>
              <w:spacing w:after="0"/>
              <w:rPr>
                <w:sz w:val="6"/>
                <w:szCs w:val="6"/>
                <w:color w:val="auto"/>
              </w:rPr>
            </w:pPr>
          </w:p>
        </w:tc>
        <w:tc>
          <w:tcPr>
            <w:tcW w:w="180" w:type="dxa"/>
            <w:vAlign w:val="bottom"/>
            <w:tcBorders>
              <w:bottom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40" w:type="dxa"/>
            <w:vAlign w:val="bottom"/>
            <w:gridSpan w:val="5"/>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9"/>
                <w:szCs w:val="9"/>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54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10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15"/>
                <w:szCs w:val="15"/>
                <w:color w:val="auto"/>
              </w:rPr>
            </w:pPr>
          </w:p>
        </w:tc>
        <w:tc>
          <w:tcPr>
            <w:tcW w:w="1320" w:type="dxa"/>
            <w:vAlign w:val="bottom"/>
            <w:gridSpan w:val="2"/>
          </w:tcPr>
          <w:p>
            <w:pPr>
              <w:ind w:left="100"/>
              <w:spacing w:after="0"/>
              <w:rPr>
                <w:sz w:val="20"/>
                <w:szCs w:val="20"/>
                <w:color w:val="auto"/>
              </w:rPr>
            </w:pPr>
            <w:r>
              <w:rPr>
                <w:rFonts w:ascii="Arial" w:cs="Arial" w:eastAsia="Arial" w:hAnsi="Arial"/>
                <w:sz w:val="13"/>
                <w:szCs w:val="13"/>
                <w:color w:val="auto"/>
              </w:rPr>
              <w:t>(First)</w:t>
            </w:r>
          </w:p>
        </w:tc>
        <w:tc>
          <w:tcPr>
            <w:tcW w:w="110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C/O WHITEHAWK THERAPEUTICS, INC.</w:t>
            </w:r>
          </w:p>
        </w:tc>
        <w:tc>
          <w:tcPr>
            <w:tcW w:w="1300" w:type="dxa"/>
            <w:vAlign w:val="bottom"/>
            <w:gridSpan w:val="5"/>
          </w:tcPr>
          <w:p>
            <w:pPr>
              <w:ind w:left="260"/>
              <w:spacing w:after="0"/>
              <w:rPr>
                <w:sz w:val="20"/>
                <w:szCs w:val="20"/>
                <w:color w:val="auto"/>
              </w:rPr>
            </w:pPr>
            <w:r>
              <w:rPr>
                <w:rFonts w:ascii="Times New Roman" w:cs="Times New Roman" w:eastAsia="Times New Roman" w:hAnsi="Times New Roman"/>
                <w:sz w:val="17"/>
                <w:szCs w:val="17"/>
                <w:color w:val="0000FF"/>
              </w:rPr>
              <w:t>06/12/2026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560" w:type="dxa"/>
            <w:vAlign w:val="bottom"/>
            <w:gridSpan w:val="6"/>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6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0000FF"/>
              </w:rPr>
              <w:t>2 HEADQUARTERS PLAZA, EAST BUILDING,</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46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180" w:type="dxa"/>
            <w:vAlign w:val="bottom"/>
            <w:tcBorders>
              <w:bottom w:val="single" w:sz="8" w:color="2C2C2C"/>
            </w:tcBorders>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24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7"/>
                <w:szCs w:val="17"/>
                <w:color w:val="0000FF"/>
              </w:rPr>
              <w:t>11T</w:t>
            </w: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20" w:type="dxa"/>
            <w:vAlign w:val="bottom"/>
            <w:gridSpan w:val="9"/>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MORRISTOWN NJ</w:t>
            </w:r>
          </w:p>
        </w:tc>
        <w:tc>
          <w:tcPr>
            <w:tcW w:w="102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07960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gridSpan w:val="4"/>
            <w:vMerge w:val="continue"/>
          </w:tcPr>
          <w:p>
            <w:pPr>
              <w:spacing w:after="0"/>
              <w:rPr>
                <w:sz w:val="9"/>
                <w:szCs w:val="9"/>
                <w:color w:val="auto"/>
              </w:rPr>
            </w:pPr>
          </w:p>
        </w:tc>
        <w:tc>
          <w:tcPr>
            <w:tcW w:w="102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gridSpan w:val="2"/>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320" w:type="dxa"/>
            <w:vAlign w:val="bottom"/>
            <w:gridSpan w:val="2"/>
          </w:tcPr>
          <w:p>
            <w:pPr>
              <w:ind w:left="100"/>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980" w:type="dxa"/>
            <w:vAlign w:val="bottom"/>
            <w:tcBorders>
              <w:bottom w:val="single" w:sz="8" w:color="2C2C2C"/>
            </w:tcBorders>
            <w:gridSpan w:val="3"/>
          </w:tcPr>
          <w:p>
            <w:pPr>
              <w:spacing w:after="0"/>
              <w:rPr>
                <w:sz w:val="10"/>
                <w:szCs w:val="10"/>
                <w:color w:val="auto"/>
              </w:rPr>
            </w:pPr>
          </w:p>
        </w:tc>
        <w:tc>
          <w:tcPr>
            <w:tcW w:w="1280" w:type="dxa"/>
            <w:vAlign w:val="bottom"/>
            <w:tcBorders>
              <w:bottom w:val="single" w:sz="8" w:color="2C2C2C"/>
            </w:tcBorders>
            <w:gridSpan w:val="3"/>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9"/>
          </w:tcPr>
          <w:p>
            <w:pPr>
              <w:ind w:left="7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132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58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1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38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980" w:type="dxa"/>
            <w:vAlign w:val="bottom"/>
            <w:tcBorders>
              <w:bottom w:val="single" w:sz="8" w:color="2C2C2C"/>
            </w:tcBorders>
            <w:gridSpan w:val="3"/>
          </w:tcPr>
          <w:p>
            <w:pPr>
              <w:spacing w:after="0"/>
              <w:rPr>
                <w:sz w:val="7"/>
                <w:szCs w:val="7"/>
                <w:color w:val="auto"/>
              </w:rPr>
            </w:pPr>
          </w:p>
        </w:tc>
        <w:tc>
          <w:tcPr>
            <w:tcW w:w="1580" w:type="dxa"/>
            <w:vAlign w:val="bottom"/>
            <w:tcBorders>
              <w:bottom w:val="single" w:sz="8" w:color="2C2C2C"/>
            </w:tcBorders>
            <w:gridSpan w:val="4"/>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9"/>
          </w:tcPr>
          <w:p>
            <w:pPr>
              <w:ind w:left="9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100" w:type="dxa"/>
            <w:vAlign w:val="bottom"/>
            <w:tcBorders>
              <w:bottom w:val="single" w:sz="8" w:color="2C2C2C"/>
            </w:tcBorders>
            <w:gridSpan w:val="4"/>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84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4.16</w:t>
            </w:r>
          </w:p>
        </w:tc>
        <w:tc>
          <w:tcPr>
            <w:tcW w:w="102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06/12/2026</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38,040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06/12/2036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0000FF"/>
              </w:rPr>
              <w:t>38,040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38,040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4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the Reporting Person continuing to be a Service Provider (as defined in the Issuer's 2021 Equity Incentive Plan) through such applicable date, one hundred percent (100%) of the shares subject to the option shall vest on the earlier of (i) the one (1) year anniversary of the Date of Grant or (ii) the day immediately prior to the next annual meeting of stockholders following the Date of Grant. "Date of Grant" shall mean June 12, 2026.</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Stephen Rodin, as Attorney- </w:t>
      </w:r>
      <w:r>
        <w:rPr>
          <w:rFonts w:ascii="Times New Roman" w:cs="Times New Roman" w:eastAsia="Times New Roman" w:hAnsi="Times New Roman"/>
          <w:sz w:val="32"/>
          <w:szCs w:val="32"/>
          <w:color w:val="0000FF"/>
          <w:vertAlign w:val="subscript"/>
        </w:rPr>
        <w:t>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39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92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301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162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049287" TargetMode="External"/><Relationship Id="rId14" Type="http://schemas.openxmlformats.org/officeDocument/2006/relationships/hyperlink" Target="http://www.sec.gov/cgi-bin/browse-edgar?action=getcompany&amp;CIK=00014221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2026-06-15T16:46:16Z</dcterms:created>
  <dcterms:modified xsi:type="dcterms:W3CDTF">2026-06-15T16:46:16Z</dcterms:modified>
</cp:coreProperties>
</file>